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9E61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E61E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B1350" w:rsidRPr="00D72822" w:rsidRDefault="00D26D2F" w:rsidP="00AB1350">
                  <w:pPr>
                    <w:jc w:val="both"/>
                  </w:pPr>
                  <w:r w:rsidRPr="00D55017">
                    <w:rPr>
                      <w:sz w:val="18"/>
                      <w:szCs w:val="22"/>
                    </w:rPr>
                    <w:t>П</w:t>
                  </w:r>
                  <w:r w:rsidRPr="00D55017">
                    <w:t>риложение к ОПОП по направлению подготовки 44.03.0</w:t>
                  </w:r>
                  <w:r w:rsidR="006B1DF0" w:rsidRPr="00D55017">
                    <w:t>5</w:t>
                  </w:r>
                  <w:r w:rsidRPr="00D55017">
                    <w:t xml:space="preserve"> Педагогическое образование</w:t>
                  </w:r>
                  <w:r w:rsidR="0039499D">
                    <w:t xml:space="preserve"> (с 2-мя профилями подготовки)</w:t>
                  </w:r>
                  <w:r w:rsidRPr="00D55017">
                    <w:t xml:space="preserve"> (уровень </w:t>
                  </w:r>
                  <w:proofErr w:type="spellStart"/>
                  <w:r w:rsidRPr="00D55017">
                    <w:t>бакалавриата</w:t>
                  </w:r>
                  <w:proofErr w:type="spellEnd"/>
                  <w:r w:rsidRPr="00D55017">
                    <w:t>), направленность (профиль) программы</w:t>
                  </w:r>
                  <w:proofErr w:type="gramStart"/>
                  <w:r w:rsidRPr="00D55017">
                    <w:t>:«</w:t>
                  </w:r>
                  <w:proofErr w:type="gramEnd"/>
                  <w:r w:rsidR="006B1DF0" w:rsidRPr="00D55017">
                    <w:rPr>
                      <w:rFonts w:eastAsia="Courier New"/>
                      <w:lang w:bidi="ru-RU"/>
                    </w:rPr>
                    <w:t>Начальное образование» и «</w:t>
                  </w:r>
                  <w:r w:rsidR="0039499D">
                    <w:rPr>
                      <w:rFonts w:eastAsia="Courier New"/>
                      <w:lang w:bidi="ru-RU"/>
                    </w:rPr>
                    <w:t>И</w:t>
                  </w:r>
                  <w:r w:rsidR="006B1DF0" w:rsidRPr="00D55017">
                    <w:rPr>
                      <w:rFonts w:eastAsia="Courier New"/>
                      <w:lang w:bidi="ru-RU"/>
                    </w:rPr>
                    <w:t>ностранный язык (английский</w:t>
                  </w:r>
                  <w:r w:rsidR="0039499D">
                    <w:rPr>
                      <w:rFonts w:eastAsia="Courier New"/>
                      <w:lang w:bidi="ru-RU"/>
                    </w:rPr>
                    <w:t xml:space="preserve"> язык</w:t>
                  </w:r>
                  <w:r w:rsidR="006B1DF0" w:rsidRPr="00D55017">
                    <w:rPr>
                      <w:rFonts w:eastAsia="Courier New"/>
                      <w:lang w:bidi="ru-RU"/>
                    </w:rPr>
                    <w:t>)»</w:t>
                  </w:r>
                  <w:r w:rsidRPr="00D55017">
                    <w:t xml:space="preserve">, утв. приказом ректора </w:t>
                  </w:r>
                  <w:proofErr w:type="spellStart"/>
                  <w:r w:rsidRPr="00D55017">
                    <w:t>ОмГА</w:t>
                  </w:r>
                  <w:proofErr w:type="spellEnd"/>
                  <w:r w:rsidRPr="00D55017">
                    <w:t xml:space="preserve"> </w:t>
                  </w:r>
                  <w:r w:rsidR="00AB1350" w:rsidRPr="00D72822">
                    <w:t xml:space="preserve">от </w:t>
                  </w:r>
                  <w:r w:rsidR="00AE64B7" w:rsidRPr="0003765E">
                    <w:rPr>
                      <w:color w:val="000000"/>
                    </w:rPr>
                    <w:t>27.03.2023 № 51</w:t>
                  </w:r>
                  <w:r w:rsidR="00AE64B7">
                    <w:rPr>
                      <w:color w:val="000000"/>
                    </w:rPr>
                    <w:t xml:space="preserve">      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9E61E8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1350" w:rsidRPr="00D72822" w:rsidRDefault="00AB1350" w:rsidP="00AB1350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E64B7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AE64B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E64B7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AE64B7">
                    <w:rPr>
                      <w:color w:val="000000"/>
                    </w:rPr>
                    <w:t xml:space="preserve">     </w:t>
                  </w:r>
                </w:p>
                <w:p w:rsidR="00D26D2F" w:rsidRPr="00C94464" w:rsidRDefault="00D26D2F" w:rsidP="00AB135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Pr="00AB1350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AB1350">
        <w:rPr>
          <w:b/>
          <w:bCs/>
          <w:color w:val="000000"/>
          <w:sz w:val="40"/>
          <w:szCs w:val="40"/>
        </w:rPr>
        <w:t xml:space="preserve">ОСНОВЫ САМООРГАНИЗАЦИИ </w:t>
      </w:r>
    </w:p>
    <w:p w:rsidR="00174539" w:rsidRPr="00AB1350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AB1350">
        <w:rPr>
          <w:b/>
          <w:bCs/>
          <w:color w:val="000000"/>
          <w:sz w:val="40"/>
          <w:szCs w:val="40"/>
        </w:rPr>
        <w:t>И САМООБРАЗОВАНИЯ СТУДЕНТ</w:t>
      </w:r>
      <w:r w:rsidR="00DA72BA" w:rsidRPr="00AB1350">
        <w:rPr>
          <w:b/>
          <w:bCs/>
          <w:color w:val="000000"/>
          <w:sz w:val="40"/>
          <w:szCs w:val="40"/>
        </w:rPr>
        <w:t>А</w:t>
      </w:r>
    </w:p>
    <w:p w:rsidR="00C94464" w:rsidRPr="00AB1350" w:rsidRDefault="00011E3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B1350">
        <w:rPr>
          <w:bCs/>
          <w:sz w:val="24"/>
          <w:szCs w:val="24"/>
        </w:rPr>
        <w:t>Б</w:t>
      </w:r>
      <w:proofErr w:type="gramStart"/>
      <w:r w:rsidRPr="00AB1350">
        <w:rPr>
          <w:bCs/>
          <w:sz w:val="24"/>
          <w:szCs w:val="24"/>
        </w:rPr>
        <w:t>1</w:t>
      </w:r>
      <w:proofErr w:type="gramEnd"/>
      <w:r w:rsidRPr="00AB1350">
        <w:rPr>
          <w:bCs/>
          <w:sz w:val="24"/>
          <w:szCs w:val="24"/>
        </w:rPr>
        <w:t>.Б.12</w:t>
      </w:r>
    </w:p>
    <w:p w:rsidR="007F4B97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AB1350" w:rsidRPr="001C16B6" w:rsidRDefault="00AB13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>.03.0</w:t>
      </w:r>
      <w:r w:rsidR="006B1DF0">
        <w:rPr>
          <w:b/>
          <w:color w:val="000000"/>
          <w:sz w:val="24"/>
          <w:szCs w:val="24"/>
        </w:rPr>
        <w:t>5</w:t>
      </w:r>
      <w:r w:rsidRPr="001C16B6">
        <w:rPr>
          <w:b/>
          <w:color w:val="000000"/>
          <w:sz w:val="24"/>
          <w:szCs w:val="24"/>
        </w:rPr>
        <w:t>Педагогическое образовани</w:t>
      </w:r>
      <w:proofErr w:type="gramStart"/>
      <w:r w:rsidRPr="001C16B6">
        <w:rPr>
          <w:b/>
          <w:color w:val="000000"/>
          <w:sz w:val="24"/>
          <w:szCs w:val="24"/>
        </w:rPr>
        <w:t>е</w:t>
      </w:r>
      <w:r w:rsidR="006B1DF0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6B1DF0">
        <w:rPr>
          <w:rFonts w:eastAsia="Courier New"/>
          <w:color w:val="000000"/>
          <w:sz w:val="24"/>
          <w:szCs w:val="24"/>
          <w:lang w:bidi="ru-RU"/>
        </w:rPr>
        <w:t>с двумя профилями подготовки)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color w:val="000000"/>
          <w:sz w:val="24"/>
          <w:szCs w:val="24"/>
          <w:lang w:bidi="ru-RU"/>
        </w:rPr>
        <w:t>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0" w:name="_Hlk24050333"/>
      <w:proofErr w:type="gramEnd"/>
      <w:r w:rsidR="006B1DF0">
        <w:rPr>
          <w:rFonts w:eastAsia="Courier New"/>
          <w:b/>
          <w:sz w:val="24"/>
          <w:szCs w:val="24"/>
          <w:lang w:bidi="ru-RU"/>
        </w:rPr>
        <w:t>Начальн</w:t>
      </w:r>
      <w:r w:rsidR="00644B6E" w:rsidRPr="00BA4843">
        <w:rPr>
          <w:rFonts w:eastAsia="Courier New"/>
          <w:b/>
          <w:sz w:val="24"/>
          <w:szCs w:val="24"/>
          <w:lang w:bidi="ru-RU"/>
        </w:rPr>
        <w:t>ое</w:t>
      </w:r>
      <w:bookmarkEnd w:id="0"/>
      <w:r w:rsidR="00644B6E" w:rsidRPr="00BA4843">
        <w:rPr>
          <w:rFonts w:eastAsia="Courier New"/>
          <w:b/>
          <w:sz w:val="24"/>
          <w:szCs w:val="24"/>
          <w:lang w:bidi="ru-RU"/>
        </w:rPr>
        <w:t xml:space="preserve"> образование»</w:t>
      </w:r>
      <w:r w:rsidR="006B1DF0">
        <w:rPr>
          <w:rFonts w:eastAsia="Courier New"/>
          <w:b/>
          <w:sz w:val="24"/>
          <w:szCs w:val="24"/>
          <w:lang w:bidi="ru-RU"/>
        </w:rPr>
        <w:t xml:space="preserve"> и «иностранный язык (английский</w:t>
      </w:r>
      <w:r w:rsidR="0039499D">
        <w:rPr>
          <w:rFonts w:eastAsia="Courier New"/>
          <w:b/>
          <w:sz w:val="24"/>
          <w:szCs w:val="24"/>
          <w:lang w:bidi="ru-RU"/>
        </w:rPr>
        <w:t xml:space="preserve"> язык</w:t>
      </w:r>
      <w:r w:rsidR="006B1DF0">
        <w:rPr>
          <w:rFonts w:eastAsia="Courier New"/>
          <w:b/>
          <w:sz w:val="24"/>
          <w:szCs w:val="24"/>
          <w:lang w:bidi="ru-RU"/>
        </w:rPr>
        <w:t>)»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258C3" w:rsidRPr="004E668F" w:rsidRDefault="008258C3" w:rsidP="008258C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AB1350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1350" w:rsidRDefault="00AB1350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1350" w:rsidRDefault="00AB1350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1350" w:rsidRDefault="00AB1350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1350" w:rsidRDefault="00AB1350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E64B7" w:rsidRDefault="00AE64B7" w:rsidP="00AE64B7">
      <w:pPr>
        <w:widowControl/>
        <w:autoSpaceDE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AB1350" w:rsidRDefault="0014266B" w:rsidP="00A34725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B1350" w:rsidRDefault="00AB1350" w:rsidP="00A34725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097B1D" w:rsidRPr="00A34725" w:rsidRDefault="00097B1D" w:rsidP="00A34725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B1350" w:rsidRPr="00D72822" w:rsidRDefault="00AB1350" w:rsidP="00AB13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AE64B7" w:rsidRPr="00AA1242">
        <w:rPr>
          <w:color w:val="000000"/>
          <w:sz w:val="24"/>
          <w:szCs w:val="24"/>
        </w:rPr>
        <w:t>24.03.2023 г. № 8</w:t>
      </w:r>
      <w:r w:rsidR="00AE64B7">
        <w:rPr>
          <w:color w:val="000000"/>
        </w:rPr>
        <w:t xml:space="preserve">    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</w:t>
      </w:r>
      <w:proofErr w:type="spellStart"/>
      <w:r w:rsidR="00BA4843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="00BA484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AB1350" w:rsidRDefault="00BA4843" w:rsidP="00AB1350">
      <w:pPr>
        <w:ind w:firstLine="567"/>
        <w:jc w:val="both"/>
        <w:rPr>
          <w:color w:val="000000"/>
          <w:sz w:val="24"/>
          <w:szCs w:val="24"/>
        </w:rPr>
      </w:pPr>
      <w:r w:rsidRPr="00AB1350">
        <w:rPr>
          <w:color w:val="000000"/>
          <w:sz w:val="24"/>
          <w:szCs w:val="24"/>
        </w:rPr>
        <w:t>-</w:t>
      </w:r>
      <w:r w:rsidRPr="00AB1350">
        <w:rPr>
          <w:color w:val="000000"/>
          <w:sz w:val="24"/>
          <w:szCs w:val="24"/>
        </w:rPr>
        <w:tab/>
      </w:r>
      <w:r w:rsidR="00634B88" w:rsidRPr="00AB1350">
        <w:rPr>
          <w:color w:val="000000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</w:p>
    <w:p w:rsidR="00D55017" w:rsidRPr="00AB1350" w:rsidRDefault="00D55017" w:rsidP="00AB1350">
      <w:pPr>
        <w:ind w:firstLine="567"/>
        <w:jc w:val="both"/>
        <w:rPr>
          <w:sz w:val="24"/>
          <w:szCs w:val="24"/>
        </w:rPr>
      </w:pPr>
      <w:r w:rsidRPr="00AB135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AB1350">
        <w:rPr>
          <w:sz w:val="24"/>
          <w:szCs w:val="24"/>
        </w:rPr>
        <w:t>Минобрнауки</w:t>
      </w:r>
      <w:proofErr w:type="spellEnd"/>
      <w:r w:rsidRPr="00AB1350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AB1350">
        <w:rPr>
          <w:sz w:val="24"/>
          <w:szCs w:val="24"/>
        </w:rPr>
        <w:t>ВО</w:t>
      </w:r>
      <w:proofErr w:type="gramEnd"/>
      <w:r w:rsidRPr="00AB135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AB1350" w:rsidRPr="00D72822" w:rsidRDefault="00AB1350" w:rsidP="00AB1350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B1350" w:rsidRPr="00D72822" w:rsidRDefault="00AB1350" w:rsidP="00AB13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AB1350" w:rsidRPr="00D72822" w:rsidRDefault="00AB1350" w:rsidP="00AB13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1350" w:rsidRPr="00D72822" w:rsidRDefault="00AB1350" w:rsidP="00AB13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1350" w:rsidRPr="00D72822" w:rsidRDefault="00AB1350" w:rsidP="00AB13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B1350" w:rsidRPr="00D72822" w:rsidRDefault="00AB1350" w:rsidP="00AB13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1350" w:rsidRPr="00D72822" w:rsidRDefault="00AB1350" w:rsidP="00AB13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1350" w:rsidRPr="00D72822" w:rsidRDefault="00BA4843" w:rsidP="00AB1350">
      <w:pPr>
        <w:snapToGrid w:val="0"/>
        <w:ind w:firstLine="709"/>
        <w:jc w:val="both"/>
        <w:rPr>
          <w:sz w:val="24"/>
          <w:szCs w:val="24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 xml:space="preserve"> по направлению </w:t>
      </w:r>
      <w:r w:rsidRPr="00AB1350">
        <w:rPr>
          <w:b/>
          <w:sz w:val="24"/>
          <w:szCs w:val="24"/>
        </w:rPr>
        <w:t>44.03.0</w:t>
      </w:r>
      <w:r w:rsidR="0039499D" w:rsidRPr="00AB1350">
        <w:rPr>
          <w:b/>
          <w:sz w:val="24"/>
          <w:szCs w:val="24"/>
        </w:rPr>
        <w:t>5</w:t>
      </w:r>
      <w:r w:rsidRPr="00AB1350">
        <w:rPr>
          <w:b/>
          <w:sz w:val="24"/>
          <w:szCs w:val="24"/>
        </w:rPr>
        <w:t xml:space="preserve"> Педагогическое образование </w:t>
      </w:r>
      <w:r w:rsidR="0039499D" w:rsidRPr="00AB1350">
        <w:rPr>
          <w:b/>
          <w:sz w:val="24"/>
          <w:szCs w:val="24"/>
        </w:rPr>
        <w:t xml:space="preserve">(с 2-мя профилями подготовки) </w:t>
      </w:r>
      <w:r w:rsidRPr="00AB1350">
        <w:rPr>
          <w:b/>
          <w:sz w:val="24"/>
          <w:szCs w:val="24"/>
        </w:rPr>
        <w:t xml:space="preserve">(уровень </w:t>
      </w:r>
      <w:proofErr w:type="spellStart"/>
      <w:r w:rsidRPr="00AB1350">
        <w:rPr>
          <w:b/>
          <w:sz w:val="24"/>
          <w:szCs w:val="24"/>
        </w:rPr>
        <w:t>бакалавриата</w:t>
      </w:r>
      <w:proofErr w:type="spellEnd"/>
      <w:r w:rsidRPr="00AB1350">
        <w:rPr>
          <w:b/>
          <w:sz w:val="24"/>
          <w:szCs w:val="24"/>
        </w:rPr>
        <w:t>), направленность (профиль) программы</w:t>
      </w:r>
      <w:proofErr w:type="gramStart"/>
      <w:r w:rsidR="0091007E" w:rsidRPr="00AB1350">
        <w:rPr>
          <w:b/>
          <w:sz w:val="24"/>
          <w:szCs w:val="24"/>
        </w:rPr>
        <w:t>:</w:t>
      </w:r>
      <w:r w:rsidR="0039499D" w:rsidRPr="00AB1350">
        <w:rPr>
          <w:b/>
          <w:sz w:val="24"/>
          <w:szCs w:val="24"/>
        </w:rPr>
        <w:t>«</w:t>
      </w:r>
      <w:proofErr w:type="gramEnd"/>
      <w:r w:rsidR="0039499D" w:rsidRPr="00AB1350">
        <w:rPr>
          <w:b/>
          <w:sz w:val="24"/>
          <w:szCs w:val="24"/>
        </w:rPr>
        <w:t>Начальное образование» и «Иностранный язык (английский язык)»</w:t>
      </w:r>
      <w:r w:rsidRPr="00F26755">
        <w:rPr>
          <w:sz w:val="24"/>
          <w:szCs w:val="24"/>
        </w:rPr>
        <w:t xml:space="preserve">; </w:t>
      </w:r>
      <w:r w:rsidR="00AB1350" w:rsidRPr="00D72822">
        <w:rPr>
          <w:sz w:val="24"/>
          <w:szCs w:val="24"/>
        </w:rPr>
        <w:t xml:space="preserve">форма обучения – заочная на </w:t>
      </w:r>
      <w:r w:rsidR="00AE64B7" w:rsidRPr="0015444F">
        <w:rPr>
          <w:color w:val="000000"/>
          <w:sz w:val="24"/>
          <w:szCs w:val="24"/>
        </w:rPr>
        <w:t>2023/2024</w:t>
      </w:r>
      <w:r w:rsidR="00AE64B7">
        <w:rPr>
          <w:color w:val="000000"/>
          <w:sz w:val="24"/>
          <w:szCs w:val="24"/>
        </w:rPr>
        <w:t xml:space="preserve"> </w:t>
      </w:r>
      <w:r w:rsidR="00AB1350" w:rsidRPr="00D72822">
        <w:rPr>
          <w:sz w:val="24"/>
          <w:szCs w:val="24"/>
        </w:rPr>
        <w:t xml:space="preserve">учебный год, утвержденным приказом ректора от </w:t>
      </w:r>
      <w:r w:rsidR="00AE64B7" w:rsidRPr="00AA1242">
        <w:rPr>
          <w:color w:val="000000"/>
          <w:sz w:val="24"/>
          <w:szCs w:val="24"/>
        </w:rPr>
        <w:t>27.03.2023 № 51</w:t>
      </w:r>
      <w:r w:rsidR="00AE64B7">
        <w:rPr>
          <w:color w:val="000000"/>
        </w:rPr>
        <w:t xml:space="preserve">   </w:t>
      </w:r>
      <w:r w:rsidR="00AB1350" w:rsidRPr="00D72822">
        <w:rPr>
          <w:sz w:val="24"/>
          <w:szCs w:val="24"/>
          <w:lang w:eastAsia="en-US"/>
        </w:rPr>
        <w:t>.</w:t>
      </w:r>
    </w:p>
    <w:p w:rsidR="00A76E53" w:rsidRPr="001C16B6" w:rsidRDefault="00A76E53" w:rsidP="00AB13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 xml:space="preserve">Основы самоорганизации и самообразования </w:t>
      </w:r>
      <w:r w:rsidR="0039499D">
        <w:rPr>
          <w:b/>
          <w:bCs/>
          <w:sz w:val="24"/>
          <w:szCs w:val="24"/>
        </w:rPr>
        <w:t>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AE64B7" w:rsidRPr="0015444F">
        <w:rPr>
          <w:color w:val="000000"/>
          <w:sz w:val="24"/>
          <w:szCs w:val="24"/>
        </w:rPr>
        <w:t>2023/2024</w:t>
      </w:r>
      <w:r w:rsidR="00AE64B7">
        <w:rPr>
          <w:color w:val="000000"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91007E" w:rsidRPr="00C77724">
        <w:rPr>
          <w:sz w:val="24"/>
          <w:szCs w:val="24"/>
        </w:rPr>
        <w:t>44.03.0</w:t>
      </w:r>
      <w:r w:rsidR="0039499D">
        <w:rPr>
          <w:sz w:val="24"/>
          <w:szCs w:val="24"/>
        </w:rPr>
        <w:t>5</w:t>
      </w:r>
      <w:r w:rsidR="0091007E" w:rsidRPr="00C77724">
        <w:rPr>
          <w:sz w:val="24"/>
          <w:szCs w:val="24"/>
        </w:rPr>
        <w:t xml:space="preserve"> Педагогическое образование</w:t>
      </w:r>
      <w:r w:rsidR="0039499D">
        <w:rPr>
          <w:sz w:val="24"/>
          <w:szCs w:val="24"/>
        </w:rPr>
        <w:t xml:space="preserve"> (с 2-мя профилями подготовки)</w:t>
      </w:r>
      <w:r w:rsidR="0091007E" w:rsidRPr="00C77724">
        <w:rPr>
          <w:sz w:val="24"/>
          <w:szCs w:val="24"/>
        </w:rPr>
        <w:t xml:space="preserve"> 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proofErr w:type="gramStart"/>
      <w:r w:rsidR="00C77724">
        <w:rPr>
          <w:sz w:val="24"/>
          <w:szCs w:val="24"/>
        </w:rPr>
        <w:t>:</w:t>
      </w:r>
      <w:r w:rsidR="0039499D">
        <w:rPr>
          <w:sz w:val="24"/>
          <w:szCs w:val="24"/>
        </w:rPr>
        <w:t>«</w:t>
      </w:r>
      <w:proofErr w:type="gramEnd"/>
      <w:r w:rsidR="0039499D">
        <w:rPr>
          <w:sz w:val="24"/>
          <w:szCs w:val="24"/>
        </w:rPr>
        <w:t>Начальное образование» и «Иностранный язык (английский язык)»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; </w:t>
      </w:r>
      <w:proofErr w:type="gramStart"/>
      <w:r w:rsidRPr="001C16B6">
        <w:rPr>
          <w:sz w:val="24"/>
          <w:szCs w:val="24"/>
        </w:rPr>
        <w:t>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39499D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AE64B7" w:rsidRPr="0015444F">
        <w:rPr>
          <w:color w:val="000000"/>
          <w:sz w:val="24"/>
          <w:szCs w:val="24"/>
        </w:rPr>
        <w:t>2023/2024</w:t>
      </w:r>
      <w:r w:rsidR="00AE64B7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</w:t>
      </w:r>
      <w:r w:rsidR="0039499D">
        <w:rPr>
          <w:rFonts w:eastAsia="Calibri"/>
          <w:sz w:val="24"/>
          <w:szCs w:val="24"/>
          <w:lang w:eastAsia="en-US"/>
        </w:rPr>
        <w:t xml:space="preserve"> направлению подготовки 44.03.05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Педагогическое образовани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е</w:t>
      </w:r>
      <w:r w:rsidR="0039499D">
        <w:rPr>
          <w:sz w:val="24"/>
          <w:szCs w:val="24"/>
        </w:rPr>
        <w:t>(</w:t>
      </w:r>
      <w:proofErr w:type="gramEnd"/>
      <w:r w:rsidR="0039499D">
        <w:rPr>
          <w:sz w:val="24"/>
          <w:szCs w:val="24"/>
        </w:rPr>
        <w:t>с 2-мя профилями подготовки)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</w:t>
      </w:r>
      <w:r w:rsidR="00A34725">
        <w:rPr>
          <w:rFonts w:eastAsia="Calibri"/>
          <w:sz w:val="24"/>
          <w:szCs w:val="24"/>
          <w:lang w:eastAsia="en-US"/>
        </w:rPr>
        <w:t>09.02.2016 №91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39499D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39499D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39499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</w:t>
            </w:r>
            <w:r w:rsidR="0039499D">
              <w:rPr>
                <w:bCs/>
                <w:sz w:val="24"/>
                <w:szCs w:val="24"/>
              </w:rPr>
              <w:t>зации и самообразования студента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1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2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</w:t>
      </w:r>
      <w:r w:rsidR="0039499D">
        <w:rPr>
          <w:rFonts w:ascii="Times New Roman" w:hAnsi="Times New Roman"/>
          <w:sz w:val="24"/>
          <w:szCs w:val="24"/>
        </w:rPr>
        <w:t>а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A34725">
        <w:rPr>
          <w:rFonts w:ascii="Times New Roman" w:hAnsi="Times New Roman"/>
          <w:sz w:val="24"/>
          <w:szCs w:val="24"/>
        </w:rPr>
        <w:t>2</w:t>
      </w:r>
      <w:r w:rsidR="00AB1350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55017" w:rsidRPr="00D55017" w:rsidRDefault="00D55017" w:rsidP="00D55017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5017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http://biblio-online.ru/bcode/411454</w:t>
        </w:r>
      </w:hyperlink>
    </w:p>
    <w:p w:rsidR="00D55017" w:rsidRPr="00D55017" w:rsidRDefault="00D55017" w:rsidP="00D55017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5017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http://www.biblio-online.ru/bcode/437869</w:t>
        </w:r>
      </w:hyperlink>
    </w:p>
    <w:p w:rsidR="00D36E3D" w:rsidRPr="00D55017" w:rsidRDefault="00D36E3D" w:rsidP="00D5501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55017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D55017">
        <w:rPr>
          <w:rFonts w:ascii="Times New Roman" w:hAnsi="Times New Roman"/>
          <w:b/>
          <w:i/>
          <w:sz w:val="24"/>
          <w:szCs w:val="24"/>
        </w:rPr>
        <w:t>:</w:t>
      </w:r>
    </w:p>
    <w:p w:rsidR="00D55017" w:rsidRPr="00D55017" w:rsidRDefault="00D55017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017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D5501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D5501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http://www.biblio-online.ru/bcode/441483</w:t>
        </w:r>
      </w:hyperlink>
    </w:p>
    <w:p w:rsidR="00D55017" w:rsidRPr="00D55017" w:rsidRDefault="00D55017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55017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D55017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D550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D5501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55017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D55017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D5501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D55017">
        <w:rPr>
          <w:rFonts w:ascii="Times New Roman" w:hAnsi="Times New Roman"/>
          <w:sz w:val="24"/>
          <w:szCs w:val="24"/>
        </w:rPr>
        <w:t>испр</w:t>
      </w:r>
      <w:proofErr w:type="spellEnd"/>
      <w:r w:rsidRPr="00D55017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D55017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D55017">
        <w:rPr>
          <w:rFonts w:ascii="Times New Roman" w:hAnsi="Times New Roman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D550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501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D55017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D550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5501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D55017">
        <w:rPr>
          <w:rFonts w:ascii="Times New Roman" w:hAnsi="Times New Roman"/>
          <w:sz w:val="24"/>
          <w:szCs w:val="24"/>
        </w:rPr>
        <w:t>Юрайт</w:t>
      </w:r>
      <w:proofErr w:type="spellEnd"/>
      <w:r w:rsidRPr="00D55017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http://www.biblio-online.ru/bcode/434158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D719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506E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>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</w:t>
      </w:r>
      <w:r w:rsidRPr="001C16B6">
        <w:rPr>
          <w:color w:val="000000"/>
          <w:sz w:val="24"/>
          <w:szCs w:val="24"/>
        </w:rPr>
        <w:lastRenderedPageBreak/>
        <w:t xml:space="preserve">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D55017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D55017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55017">
        <w:rPr>
          <w:color w:val="000000"/>
          <w:sz w:val="24"/>
          <w:szCs w:val="24"/>
          <w:lang w:val="en-US"/>
        </w:rPr>
        <w:t>•</w:t>
      </w:r>
      <w:r w:rsidRPr="00D55017">
        <w:rPr>
          <w:color w:val="000000"/>
          <w:sz w:val="24"/>
          <w:szCs w:val="24"/>
          <w:lang w:val="en-US"/>
        </w:rPr>
        <w:tab/>
      </w:r>
      <w:proofErr w:type="spellStart"/>
      <w:r w:rsidRPr="00D55017">
        <w:rPr>
          <w:color w:val="000000"/>
          <w:sz w:val="24"/>
          <w:szCs w:val="24"/>
          <w:lang w:val="en-US"/>
        </w:rPr>
        <w:t>MicrosoftWindows</w:t>
      </w:r>
      <w:proofErr w:type="spellEnd"/>
      <w:r w:rsidRPr="00D55017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D55017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55017">
        <w:rPr>
          <w:color w:val="000000"/>
          <w:sz w:val="24"/>
          <w:szCs w:val="24"/>
          <w:lang w:val="en-US"/>
        </w:rPr>
        <w:t>•</w:t>
      </w:r>
      <w:r w:rsidRPr="00D55017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D5501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55017">
        <w:rPr>
          <w:color w:val="000000"/>
          <w:sz w:val="24"/>
          <w:szCs w:val="24"/>
          <w:lang w:val="en-US"/>
        </w:rPr>
        <w:t>LibreOffice</w:t>
      </w:r>
      <w:proofErr w:type="spellEnd"/>
      <w:r w:rsidRPr="00D55017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4506E2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4506E2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4506E2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4506E2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4506E2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4506E2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6D7195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6D7195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B8" w:rsidRDefault="005D4AB8" w:rsidP="00160BC1">
      <w:r>
        <w:separator/>
      </w:r>
    </w:p>
  </w:endnote>
  <w:endnote w:type="continuationSeparator" w:id="1">
    <w:p w:rsidR="005D4AB8" w:rsidRDefault="005D4AB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B8" w:rsidRDefault="005D4AB8" w:rsidP="00160BC1">
      <w:r>
        <w:separator/>
      </w:r>
    </w:p>
  </w:footnote>
  <w:footnote w:type="continuationSeparator" w:id="1">
    <w:p w:rsidR="005D4AB8" w:rsidRDefault="005D4AB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5315CC2"/>
    <w:multiLevelType w:val="hybridMultilevel"/>
    <w:tmpl w:val="86F25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039FD"/>
    <w:multiLevelType w:val="hybridMultilevel"/>
    <w:tmpl w:val="CB226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3"/>
  </w:num>
  <w:num w:numId="16">
    <w:abstractNumId w:val="3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3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8"/>
  </w:num>
  <w:num w:numId="39">
    <w:abstractNumId w:val="8"/>
  </w:num>
  <w:num w:numId="40">
    <w:abstractNumId w:val="12"/>
  </w:num>
  <w:num w:numId="41">
    <w:abstractNumId w:val="6"/>
  </w:num>
  <w:num w:numId="4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51BE3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05ACB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266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3CEE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9499D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506E2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0F7F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3D6F"/>
    <w:rsid w:val="00516F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D4AB8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B1DF0"/>
    <w:rsid w:val="006C4C4B"/>
    <w:rsid w:val="006D108C"/>
    <w:rsid w:val="006D15B6"/>
    <w:rsid w:val="006D2DD3"/>
    <w:rsid w:val="006D320A"/>
    <w:rsid w:val="006D6805"/>
    <w:rsid w:val="006D719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258C3"/>
    <w:rsid w:val="00827F51"/>
    <w:rsid w:val="00841150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91007E"/>
    <w:rsid w:val="00912135"/>
    <w:rsid w:val="00920199"/>
    <w:rsid w:val="00921868"/>
    <w:rsid w:val="009242CB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E61E8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34725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15BF"/>
    <w:rsid w:val="00A9265C"/>
    <w:rsid w:val="00A9490A"/>
    <w:rsid w:val="00A9607B"/>
    <w:rsid w:val="00A96C48"/>
    <w:rsid w:val="00AA1D9D"/>
    <w:rsid w:val="00AA2A29"/>
    <w:rsid w:val="00AA7B06"/>
    <w:rsid w:val="00AB1350"/>
    <w:rsid w:val="00AB2091"/>
    <w:rsid w:val="00AB2CF1"/>
    <w:rsid w:val="00AB6CE8"/>
    <w:rsid w:val="00AC0290"/>
    <w:rsid w:val="00AD0669"/>
    <w:rsid w:val="00AD208A"/>
    <w:rsid w:val="00AD4A3C"/>
    <w:rsid w:val="00AE3177"/>
    <w:rsid w:val="00AE4350"/>
    <w:rsid w:val="00AE64B7"/>
    <w:rsid w:val="00AF10E2"/>
    <w:rsid w:val="00AF53EB"/>
    <w:rsid w:val="00AF61EB"/>
    <w:rsid w:val="00B05B20"/>
    <w:rsid w:val="00B10879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41E1"/>
    <w:rsid w:val="00B951C8"/>
    <w:rsid w:val="00BA4843"/>
    <w:rsid w:val="00BB6C9A"/>
    <w:rsid w:val="00BB70FB"/>
    <w:rsid w:val="00BC075E"/>
    <w:rsid w:val="00BD0A80"/>
    <w:rsid w:val="00BD3092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4D50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55017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4D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1145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3415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://www.biblio-online.ru/bcode/44148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3786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8964-F046-4CE4-9CD7-CDC85896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7065</Words>
  <Characters>40275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47246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58</cp:revision>
  <cp:lastPrinted>2019-03-03T14:20:00Z</cp:lastPrinted>
  <dcterms:created xsi:type="dcterms:W3CDTF">2018-12-03T04:33:00Z</dcterms:created>
  <dcterms:modified xsi:type="dcterms:W3CDTF">2023-06-21T09:05:00Z</dcterms:modified>
</cp:coreProperties>
</file>